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A587" w14:textId="77777777" w:rsidR="00850D24" w:rsidRDefault="00850D24" w:rsidP="00325872">
      <w:pPr>
        <w:autoSpaceDE w:val="0"/>
        <w:jc w:val="center"/>
        <w:rPr>
          <w:rFonts w:ascii="Arial" w:hAnsi="Arial" w:cs="Arial"/>
          <w:b/>
          <w:sz w:val="28"/>
          <w:szCs w:val="28"/>
        </w:rPr>
      </w:pPr>
    </w:p>
    <w:p w14:paraId="04D6513B" w14:textId="0974C05E" w:rsidR="00E346CA" w:rsidRDefault="00E346CA" w:rsidP="00325872">
      <w:pPr>
        <w:autoSpaceDE w:val="0"/>
        <w:jc w:val="center"/>
        <w:rPr>
          <w:rFonts w:ascii="Arial" w:hAnsi="Arial" w:cs="Arial"/>
          <w:b/>
          <w:sz w:val="28"/>
          <w:szCs w:val="28"/>
        </w:rPr>
      </w:pPr>
      <w:r w:rsidRPr="00EE161A">
        <w:rPr>
          <w:rFonts w:ascii="Arial" w:hAnsi="Arial" w:cs="Arial"/>
          <w:b/>
          <w:sz w:val="28"/>
          <w:szCs w:val="28"/>
        </w:rPr>
        <w:t xml:space="preserve">Ideen für den WGT- Gottesdienst </w:t>
      </w:r>
      <w:r w:rsidR="00C60589">
        <w:rPr>
          <w:rFonts w:ascii="Arial" w:hAnsi="Arial" w:cs="Arial"/>
          <w:b/>
          <w:sz w:val="28"/>
          <w:szCs w:val="28"/>
        </w:rPr>
        <w:t>aus Taiwan</w:t>
      </w:r>
      <w:r w:rsidRPr="00EE161A">
        <w:rPr>
          <w:rFonts w:ascii="Arial" w:hAnsi="Arial" w:cs="Arial"/>
          <w:b/>
          <w:sz w:val="28"/>
          <w:szCs w:val="28"/>
        </w:rPr>
        <w:t xml:space="preserve"> am </w:t>
      </w:r>
      <w:r w:rsidR="00B3701C" w:rsidRPr="00EE161A">
        <w:rPr>
          <w:rFonts w:ascii="Arial" w:hAnsi="Arial" w:cs="Arial"/>
          <w:b/>
          <w:sz w:val="28"/>
          <w:szCs w:val="28"/>
        </w:rPr>
        <w:t>3</w:t>
      </w:r>
      <w:r w:rsidRPr="00EE161A">
        <w:rPr>
          <w:rFonts w:ascii="Arial" w:hAnsi="Arial" w:cs="Arial"/>
          <w:b/>
          <w:sz w:val="28"/>
          <w:szCs w:val="28"/>
        </w:rPr>
        <w:t>. März 202</w:t>
      </w:r>
      <w:r w:rsidR="00B3701C" w:rsidRPr="00EE161A">
        <w:rPr>
          <w:rFonts w:ascii="Arial" w:hAnsi="Arial" w:cs="Arial"/>
          <w:b/>
          <w:sz w:val="28"/>
          <w:szCs w:val="28"/>
        </w:rPr>
        <w:t>3</w:t>
      </w:r>
    </w:p>
    <w:p w14:paraId="5F049EC1" w14:textId="77253139" w:rsidR="00D23BA0" w:rsidRPr="00D23BA0" w:rsidRDefault="00D23BA0" w:rsidP="00325872">
      <w:pPr>
        <w:autoSpaceDE w:val="0"/>
        <w:jc w:val="center"/>
        <w:rPr>
          <w:rFonts w:ascii="Arial" w:hAnsi="Arial" w:cs="Arial"/>
          <w:bCs/>
          <w:sz w:val="24"/>
          <w:szCs w:val="24"/>
        </w:rPr>
      </w:pPr>
      <w:r>
        <w:rPr>
          <w:rFonts w:ascii="Arial" w:hAnsi="Arial" w:cs="Arial"/>
          <w:bCs/>
          <w:sz w:val="24"/>
          <w:szCs w:val="24"/>
        </w:rPr>
        <w:t>Zusammengestellt von Ulrike Eltz</w:t>
      </w:r>
    </w:p>
    <w:p w14:paraId="6B093446" w14:textId="77777777" w:rsidR="00EE161A" w:rsidRDefault="00EE161A" w:rsidP="00DC0966">
      <w:pPr>
        <w:rPr>
          <w:rFonts w:ascii="Arial" w:hAnsi="Arial" w:cs="Arial"/>
          <w:b/>
        </w:rPr>
      </w:pPr>
    </w:p>
    <w:p w14:paraId="415A9D16" w14:textId="37FB3CA5" w:rsidR="00542F5A" w:rsidRPr="00EE161A" w:rsidRDefault="00E346CA" w:rsidP="00DC0966">
      <w:pPr>
        <w:rPr>
          <w:rFonts w:ascii="Arial" w:hAnsi="Arial" w:cs="Arial"/>
        </w:rPr>
      </w:pPr>
      <w:r w:rsidRPr="00EE161A">
        <w:rPr>
          <w:rFonts w:ascii="Arial" w:hAnsi="Arial" w:cs="Arial"/>
          <w:b/>
        </w:rPr>
        <w:t>„</w:t>
      </w:r>
      <w:r w:rsidR="00DC0966" w:rsidRPr="00EE161A">
        <w:rPr>
          <w:rFonts w:ascii="Arial" w:hAnsi="Arial" w:cs="Arial"/>
          <w:b/>
        </w:rPr>
        <w:t>Glaube bewegt</w:t>
      </w:r>
      <w:r w:rsidRPr="00EE161A">
        <w:rPr>
          <w:rFonts w:ascii="Arial" w:hAnsi="Arial" w:cs="Arial"/>
        </w:rPr>
        <w:t xml:space="preserve">“ – </w:t>
      </w:r>
      <w:r w:rsidR="00CC461E" w:rsidRPr="00EE161A">
        <w:rPr>
          <w:rFonts w:ascii="Arial" w:hAnsi="Arial" w:cs="Arial"/>
        </w:rPr>
        <w:t>Der zentrale Bibeltext zum WGT aus Taiwan stammt aus dem Epheserbrief. Ephesus war im 1.J</w:t>
      </w:r>
      <w:r w:rsidR="00EE161A">
        <w:rPr>
          <w:rFonts w:ascii="Arial" w:hAnsi="Arial" w:cs="Arial"/>
        </w:rPr>
        <w:t>a</w:t>
      </w:r>
      <w:r w:rsidR="00CC461E" w:rsidRPr="00EE161A">
        <w:rPr>
          <w:rFonts w:ascii="Arial" w:hAnsi="Arial" w:cs="Arial"/>
        </w:rPr>
        <w:t>h</w:t>
      </w:r>
      <w:r w:rsidR="00EE161A">
        <w:rPr>
          <w:rFonts w:ascii="Arial" w:hAnsi="Arial" w:cs="Arial"/>
        </w:rPr>
        <w:t>rhun</w:t>
      </w:r>
      <w:r w:rsidR="00CC461E" w:rsidRPr="00EE161A">
        <w:rPr>
          <w:rFonts w:ascii="Arial" w:hAnsi="Arial" w:cs="Arial"/>
        </w:rPr>
        <w:t>d</w:t>
      </w:r>
      <w:r w:rsidR="00EE161A">
        <w:rPr>
          <w:rFonts w:ascii="Arial" w:hAnsi="Arial" w:cs="Arial"/>
        </w:rPr>
        <w:t>ert</w:t>
      </w:r>
      <w:r w:rsidR="00CC461E" w:rsidRPr="00EE161A">
        <w:rPr>
          <w:rFonts w:ascii="Arial" w:hAnsi="Arial" w:cs="Arial"/>
        </w:rPr>
        <w:t xml:space="preserve"> eine Großstadt mit mehreren 100.000 Einwohnern, Verkehrsknotenpunkt und Handelszentrum. Die ChristInnen bekommen einen langen Brief, der uns heute vielleicht teilweise sperrig vorkommt. Möglicherweise war dies eine Antwort auf mehrere briefliche Anfragen einzelner Gruppen. </w:t>
      </w:r>
      <w:r w:rsidR="00542F5A" w:rsidRPr="00EE161A">
        <w:rPr>
          <w:rFonts w:ascii="Arial" w:hAnsi="Arial" w:cs="Arial"/>
        </w:rPr>
        <w:t>Es wird angenommen, dass Paulus den Brief nicht selber geschrieben hat, sondern eine Gruppe um ihn – daher auch die verschiedenen Schreibstile.</w:t>
      </w:r>
    </w:p>
    <w:p w14:paraId="5EFDF8E2" w14:textId="04260356" w:rsidR="0051021F" w:rsidRPr="00EE161A" w:rsidRDefault="00542F5A" w:rsidP="00DC0966">
      <w:pPr>
        <w:rPr>
          <w:rFonts w:ascii="Arial" w:hAnsi="Arial" w:cs="Arial"/>
          <w:lang w:val="pt-BR"/>
        </w:rPr>
      </w:pPr>
      <w:r w:rsidRPr="00EE161A">
        <w:rPr>
          <w:rFonts w:ascii="Arial" w:hAnsi="Arial" w:cs="Arial"/>
        </w:rPr>
        <w:t>Ephesos war eine moderne Stadt mit einem Hafen mit 2500 Landeplätzen, mit Trinkwassersystem, Theater, Tempeln, großen Palästen und natürlich auch sehr vielen armen Menschen.</w:t>
      </w:r>
    </w:p>
    <w:p w14:paraId="1C6FC7C5" w14:textId="0BBBCC13" w:rsidR="00584771" w:rsidRPr="00EE161A" w:rsidRDefault="00107601" w:rsidP="00107601">
      <w:pPr>
        <w:rPr>
          <w:rFonts w:ascii="Arial" w:hAnsi="Arial" w:cs="Arial"/>
          <w:bCs/>
        </w:rPr>
      </w:pPr>
      <w:r w:rsidRPr="00EE161A">
        <w:rPr>
          <w:rFonts w:ascii="Arial" w:hAnsi="Arial" w:cs="Arial"/>
          <w:b/>
          <w:bCs/>
          <w:shd w:val="clear" w:color="auto" w:fill="FFFFFF"/>
        </w:rPr>
        <w:t>Titel</w:t>
      </w:r>
      <w:r w:rsidRPr="00EE161A">
        <w:rPr>
          <w:rFonts w:ascii="Arial" w:hAnsi="Arial" w:cs="Arial"/>
          <w:b/>
          <w:bCs/>
        </w:rPr>
        <w:t>bild</w:t>
      </w:r>
      <w:r w:rsidR="00B54893" w:rsidRPr="00EE161A">
        <w:rPr>
          <w:rFonts w:ascii="Arial" w:hAnsi="Arial" w:cs="Arial"/>
          <w:b/>
          <w:bCs/>
        </w:rPr>
        <w:t xml:space="preserve"> </w:t>
      </w:r>
      <w:r w:rsidR="00B54893" w:rsidRPr="00EE161A">
        <w:rPr>
          <w:rFonts w:ascii="Arial" w:hAnsi="Arial" w:cs="Arial"/>
        </w:rPr>
        <w:t xml:space="preserve">(Ergebnis eines Wettbewerbes): Künstlerin Hui-Wen Hsiao, 1993 in Tainan geboren, Abschluss in visuellem Kommunikationsdesign (derzeit Master in Hamburg). Das Titelbild </w:t>
      </w:r>
      <w:r w:rsidR="00DC018F" w:rsidRPr="00EE161A">
        <w:rPr>
          <w:rFonts w:ascii="Arial" w:hAnsi="Arial" w:cs="Arial"/>
        </w:rPr>
        <w:t>hat sie am Tablet entworfen. Im Downloadbereich gibt es eine tolle Variante, dieses Titelbild in einzelnen Teilen anzuschauen (Titelbildmeditation von grau zu bunt). Weitere Informationen finden sich im Material (I&amp;I S.40f)</w:t>
      </w:r>
    </w:p>
    <w:p w14:paraId="3282F8CC" w14:textId="3686461C" w:rsidR="00280228" w:rsidRPr="00EE161A" w:rsidRDefault="00DC0966" w:rsidP="00EE161A">
      <w:pPr>
        <w:rPr>
          <w:rFonts w:ascii="Arial" w:hAnsi="Arial" w:cs="Arial"/>
        </w:rPr>
      </w:pPr>
      <w:r w:rsidRPr="00EE161A">
        <w:rPr>
          <w:rFonts w:ascii="Arial" w:hAnsi="Arial" w:cs="Arial"/>
          <w:b/>
        </w:rPr>
        <w:t xml:space="preserve">Deko: </w:t>
      </w:r>
      <w:r w:rsidRPr="00EE161A">
        <w:rPr>
          <w:rFonts w:ascii="Arial" w:hAnsi="Arial" w:cs="Arial"/>
        </w:rPr>
        <w:t>Sonnenblume</w:t>
      </w:r>
      <w:r w:rsidR="00542F5A" w:rsidRPr="00EE161A">
        <w:rPr>
          <w:rFonts w:ascii="Arial" w:hAnsi="Arial" w:cs="Arial"/>
        </w:rPr>
        <w:t xml:space="preserve"> (wegen Sonnenblumenbewegung) oder Orchidee</w:t>
      </w:r>
      <w:r w:rsidR="0001471B" w:rsidRPr="00EE161A">
        <w:rPr>
          <w:rFonts w:ascii="Arial" w:hAnsi="Arial" w:cs="Arial"/>
        </w:rPr>
        <w:t xml:space="preserve">, </w:t>
      </w:r>
      <w:r w:rsidR="00542F5A" w:rsidRPr="00EE161A">
        <w:rPr>
          <w:rFonts w:ascii="Arial" w:hAnsi="Arial" w:cs="Arial"/>
        </w:rPr>
        <w:t xml:space="preserve">Mitbringsel aus Taiwan, </w:t>
      </w:r>
    </w:p>
    <w:p w14:paraId="475DCD40" w14:textId="5CECE080" w:rsidR="009C4ACB" w:rsidRPr="00EE161A" w:rsidRDefault="009C4ACB" w:rsidP="00EE161A">
      <w:pPr>
        <w:rPr>
          <w:rFonts w:ascii="Arial" w:hAnsi="Arial" w:cs="Arial"/>
        </w:rPr>
      </w:pPr>
      <w:r w:rsidRPr="00EE161A">
        <w:rPr>
          <w:rFonts w:ascii="Arial" w:hAnsi="Arial" w:cs="Arial"/>
        </w:rPr>
        <w:t>Farben: gelb steht für Toleranz, Geduld und aus Erfahrung gewonnene Weisheit. Rot ist Farbe des Lebens und des Glücks. Grün verheißt Ruhe, Hoffnung und Frische und ist Farbe der Flagge der Demokratiebewegung.</w:t>
      </w:r>
    </w:p>
    <w:p w14:paraId="35A5C807" w14:textId="70211ADE" w:rsidR="0035244E" w:rsidRPr="00EE161A" w:rsidRDefault="00DC00E7" w:rsidP="00EE161A">
      <w:pPr>
        <w:rPr>
          <w:rFonts w:ascii="Arial" w:hAnsi="Arial" w:cs="Arial"/>
        </w:rPr>
      </w:pPr>
      <w:r w:rsidRPr="00EE161A">
        <w:rPr>
          <w:rFonts w:ascii="Arial" w:hAnsi="Arial" w:cs="Arial"/>
          <w:b/>
        </w:rPr>
        <w:t xml:space="preserve">Willkommen </w:t>
      </w:r>
      <w:r w:rsidR="007B1480" w:rsidRPr="00EE161A">
        <w:rPr>
          <w:rFonts w:ascii="Arial" w:hAnsi="Arial" w:cs="Arial"/>
          <w:b/>
        </w:rPr>
        <w:t>und Begrüßung:</w:t>
      </w:r>
      <w:r w:rsidR="007B1480" w:rsidRPr="00EE161A">
        <w:rPr>
          <w:rFonts w:ascii="Arial" w:hAnsi="Arial" w:cs="Arial"/>
        </w:rPr>
        <w:t xml:space="preserve"> </w:t>
      </w:r>
      <w:r w:rsidR="00BE02C5" w:rsidRPr="00EE161A">
        <w:rPr>
          <w:rFonts w:ascii="Arial" w:hAnsi="Arial" w:cs="Arial"/>
        </w:rPr>
        <w:t>S. 4</w:t>
      </w:r>
      <w:r w:rsidR="00CC461E" w:rsidRPr="00EE161A">
        <w:rPr>
          <w:rFonts w:ascii="Arial" w:hAnsi="Arial" w:cs="Arial"/>
        </w:rPr>
        <w:t>-6</w:t>
      </w:r>
      <w:r w:rsidR="00BE02C5" w:rsidRPr="00EE161A">
        <w:rPr>
          <w:rFonts w:ascii="Arial" w:hAnsi="Arial" w:cs="Arial"/>
        </w:rPr>
        <w:t>: ergänzende Landesinfo aus dem Downloadbereich mit zusätzlichen Bildern (Powerpoint)</w:t>
      </w:r>
      <w:r w:rsidR="00CC461E" w:rsidRPr="00EE161A">
        <w:rPr>
          <w:rFonts w:ascii="Arial" w:hAnsi="Arial" w:cs="Arial"/>
        </w:rPr>
        <w:t xml:space="preserve"> entsprechend Vorschlag I&amp;I S. 42ff</w:t>
      </w:r>
    </w:p>
    <w:p w14:paraId="5BA9134E" w14:textId="757CD29F" w:rsidR="00BE02C5" w:rsidRPr="00EE161A" w:rsidRDefault="00BE02C5" w:rsidP="00BE02C5">
      <w:pPr>
        <w:pStyle w:val="KeinLeerraum"/>
        <w:rPr>
          <w:rFonts w:ascii="Arial" w:hAnsi="Arial" w:cs="Arial"/>
          <w:b/>
          <w:bCs/>
        </w:rPr>
      </w:pPr>
      <w:r w:rsidRPr="00EE161A">
        <w:rPr>
          <w:rFonts w:ascii="Arial" w:hAnsi="Arial" w:cs="Arial"/>
          <w:b/>
          <w:bCs/>
        </w:rPr>
        <w:t>Bibellesung</w:t>
      </w:r>
      <w:r w:rsidR="00BC14F6" w:rsidRPr="00EE161A">
        <w:rPr>
          <w:rFonts w:ascii="Arial" w:hAnsi="Arial" w:cs="Arial"/>
          <w:b/>
          <w:bCs/>
        </w:rPr>
        <w:t xml:space="preserve"> und Gedanken zum Bibeltext</w:t>
      </w:r>
      <w:r w:rsidRPr="00EE161A">
        <w:rPr>
          <w:rFonts w:ascii="Arial" w:hAnsi="Arial" w:cs="Arial"/>
          <w:b/>
          <w:bCs/>
        </w:rPr>
        <w:t xml:space="preserve">:  </w:t>
      </w:r>
      <w:r w:rsidR="00BC14F6" w:rsidRPr="00EE161A">
        <w:rPr>
          <w:rFonts w:ascii="Arial" w:hAnsi="Arial" w:cs="Arial"/>
        </w:rPr>
        <w:t>dazu Vorschlag au I&amp;I S. 46 (Herzpuzzle)</w:t>
      </w:r>
    </w:p>
    <w:p w14:paraId="46D10491" w14:textId="77777777" w:rsidR="00BE02C5" w:rsidRPr="00EE161A" w:rsidRDefault="00BE02C5" w:rsidP="00F77B90">
      <w:pPr>
        <w:pStyle w:val="KeinLeerraum"/>
        <w:rPr>
          <w:rFonts w:ascii="Arial" w:hAnsi="Arial" w:cs="Arial"/>
        </w:rPr>
      </w:pPr>
    </w:p>
    <w:p w14:paraId="02F12ACB" w14:textId="2A738C98" w:rsidR="003B38DF" w:rsidRPr="00EE161A" w:rsidRDefault="00BC14F6" w:rsidP="00DC0966">
      <w:pPr>
        <w:pStyle w:val="KeinLeerraum"/>
        <w:rPr>
          <w:rFonts w:ascii="Arial" w:hAnsi="Arial" w:cs="Arial"/>
        </w:rPr>
      </w:pPr>
      <w:r w:rsidRPr="00EE161A">
        <w:rPr>
          <w:rFonts w:ascii="Arial" w:hAnsi="Arial" w:cs="Arial"/>
          <w:b/>
          <w:bCs/>
        </w:rPr>
        <w:t xml:space="preserve">Briefe der Ermutigung an Frauen: </w:t>
      </w:r>
      <w:r w:rsidRPr="00EE161A">
        <w:rPr>
          <w:rFonts w:ascii="Arial" w:hAnsi="Arial" w:cs="Arial"/>
        </w:rPr>
        <w:t>in den Briefen werden unterschiedliche Themenschwerpunkte aufgegriffen. Sie sind als Dankesbriefe formuliert. Eventuell kann das Schreiben als Aktion durchgeführt werden (I&amp;I ab S. 42). Außerdem wäre es denkbar, die GD-BesucherInnen selber einen Ermutigungs-/Dankbrief schreiben zu lassen – z.B. auf die WGT-Karte.</w:t>
      </w:r>
    </w:p>
    <w:p w14:paraId="2EEF271C" w14:textId="77777777" w:rsidR="00F77B90" w:rsidRPr="00EE161A" w:rsidRDefault="00F77B90" w:rsidP="003B38DF">
      <w:pPr>
        <w:pStyle w:val="KeinLeerraum"/>
        <w:rPr>
          <w:rFonts w:ascii="Arial" w:hAnsi="Arial" w:cs="Arial"/>
        </w:rPr>
      </w:pPr>
    </w:p>
    <w:p w14:paraId="724DE525" w14:textId="16FA2A73" w:rsidR="00BC14F6" w:rsidRPr="00EE161A" w:rsidRDefault="003B38DF" w:rsidP="001F0D8D">
      <w:pPr>
        <w:rPr>
          <w:rFonts w:ascii="Arial" w:hAnsi="Arial" w:cs="Arial"/>
          <w:bCs/>
        </w:rPr>
      </w:pPr>
      <w:r w:rsidRPr="00EE161A">
        <w:rPr>
          <w:rFonts w:ascii="Arial" w:hAnsi="Arial" w:cs="Arial"/>
          <w:b/>
        </w:rPr>
        <w:t xml:space="preserve">Fürbitte: </w:t>
      </w:r>
      <w:r w:rsidR="00BC14F6" w:rsidRPr="00EE161A">
        <w:rPr>
          <w:rFonts w:ascii="Arial" w:hAnsi="Arial" w:cs="Arial"/>
          <w:bCs/>
        </w:rPr>
        <w:t>Die Frauen, die die Briefe empfangen, kommen mit ihren Themen wieder vor. Um das deutlich zu machen, könnte jeweils ein Symbol gezeigt werden (I&amp;I S.49). Eine eigene Fürbitte kann ergänzt werden.</w:t>
      </w:r>
    </w:p>
    <w:p w14:paraId="4929D695" w14:textId="52648553" w:rsidR="005833C1" w:rsidRPr="00EE161A" w:rsidRDefault="00E72BAC" w:rsidP="001F0D8D">
      <w:pPr>
        <w:rPr>
          <w:rFonts w:ascii="Arial" w:hAnsi="Arial" w:cs="Arial"/>
          <w:bCs/>
        </w:rPr>
      </w:pPr>
      <w:r w:rsidRPr="00EE161A">
        <w:rPr>
          <w:rFonts w:ascii="Arial" w:hAnsi="Arial" w:cs="Arial"/>
          <w:b/>
        </w:rPr>
        <w:t xml:space="preserve">Kollekte:  </w:t>
      </w:r>
      <w:r w:rsidR="005833C1" w:rsidRPr="00EE161A">
        <w:rPr>
          <w:rFonts w:ascii="Arial" w:hAnsi="Arial" w:cs="Arial"/>
          <w:bCs/>
        </w:rPr>
        <w:t>Vorschlag zu einem Anspiel in I&amp;I ab S. 48</w:t>
      </w:r>
      <w:r w:rsidR="00BC14F6" w:rsidRPr="00EE161A">
        <w:rPr>
          <w:rFonts w:ascii="Arial" w:hAnsi="Arial" w:cs="Arial"/>
          <w:bCs/>
        </w:rPr>
        <w:t>. Zusätzliche Aktion: Auf einem gelben Zettel, den alle am Eingang bekommen haben (Glücksbringende Farbe) schreibt jede, was ihr Beitrag zu einer besseren Welt sein soll. Zettel müssen vorbereitet und beschriftet werden.</w:t>
      </w:r>
    </w:p>
    <w:p w14:paraId="65C78C75" w14:textId="702150E8" w:rsidR="001F0D8D" w:rsidRPr="00EE161A" w:rsidRDefault="00E72BAC" w:rsidP="001F0D8D">
      <w:pPr>
        <w:rPr>
          <w:rFonts w:ascii="Arial" w:hAnsi="Arial" w:cs="Arial"/>
        </w:rPr>
      </w:pPr>
      <w:r w:rsidRPr="00EE161A">
        <w:rPr>
          <w:rFonts w:ascii="Arial" w:hAnsi="Arial" w:cs="Arial"/>
        </w:rPr>
        <w:t xml:space="preserve">Wichtig ist, über die Verwendung der Kollekte sowie die Projektarbeit insgesamt zu informieren und auch zu </w:t>
      </w:r>
      <w:r w:rsidRPr="00EE161A">
        <w:rPr>
          <w:rFonts w:ascii="Arial" w:hAnsi="Arial" w:cs="Arial"/>
          <w:b/>
        </w:rPr>
        <w:t>danken</w:t>
      </w:r>
      <w:r w:rsidRPr="00EE161A">
        <w:rPr>
          <w:rFonts w:ascii="Arial" w:hAnsi="Arial" w:cs="Arial"/>
        </w:rPr>
        <w:t xml:space="preserve">. Die Kollekte geht nicht nur in das jeweilige WGT-Land. Sie ist immer für </w:t>
      </w:r>
      <w:r w:rsidRPr="00EE161A">
        <w:rPr>
          <w:rFonts w:ascii="Arial" w:hAnsi="Arial" w:cs="Arial"/>
          <w:b/>
        </w:rPr>
        <w:t>alle</w:t>
      </w:r>
      <w:r w:rsidRPr="00EE161A">
        <w:rPr>
          <w:rFonts w:ascii="Arial" w:hAnsi="Arial" w:cs="Arial"/>
        </w:rPr>
        <w:t xml:space="preserve"> WGT-Projekte weltweit bestimmt. </w:t>
      </w:r>
      <w:r w:rsidR="001F0D8D" w:rsidRPr="00EE161A">
        <w:rPr>
          <w:rFonts w:ascii="Arial" w:hAnsi="Arial" w:cs="Arial"/>
        </w:rPr>
        <w:t xml:space="preserve">In Zusammenhang mit dem WGT-GD </w:t>
      </w:r>
      <w:r w:rsidR="00DC0966" w:rsidRPr="00EE161A">
        <w:rPr>
          <w:rFonts w:ascii="Arial" w:hAnsi="Arial" w:cs="Arial"/>
        </w:rPr>
        <w:t>EWNI</w:t>
      </w:r>
      <w:r w:rsidR="001F0D8D" w:rsidRPr="00EE161A">
        <w:rPr>
          <w:rFonts w:ascii="Arial" w:hAnsi="Arial" w:cs="Arial"/>
        </w:rPr>
        <w:t xml:space="preserve"> sind</w:t>
      </w:r>
      <w:r w:rsidR="00EC1755" w:rsidRPr="00EE161A">
        <w:rPr>
          <w:rFonts w:ascii="Arial" w:hAnsi="Arial" w:cs="Arial"/>
        </w:rPr>
        <w:t xml:space="preserve"> </w:t>
      </w:r>
      <w:r w:rsidR="00EC1755" w:rsidRPr="00EE161A">
        <w:rPr>
          <w:rFonts w:ascii="Arial" w:hAnsi="Arial" w:cs="Arial"/>
          <w:color w:val="474746"/>
          <w:shd w:val="clear" w:color="auto" w:fill="FFFFFF"/>
        </w:rPr>
        <w:t>laut Stan</w:t>
      </w:r>
      <w:r w:rsidR="00EC1755" w:rsidRPr="00EE161A">
        <w:rPr>
          <w:rFonts w:ascii="Arial" w:hAnsi="Arial" w:cs="Arial"/>
          <w:shd w:val="clear" w:color="auto" w:fill="FFFFFF"/>
        </w:rPr>
        <w:t>d vom Juli 202</w:t>
      </w:r>
      <w:r w:rsidR="00DC0966" w:rsidRPr="00EE161A">
        <w:rPr>
          <w:rFonts w:ascii="Arial" w:hAnsi="Arial" w:cs="Arial"/>
          <w:shd w:val="clear" w:color="auto" w:fill="FFFFFF"/>
        </w:rPr>
        <w:t>2</w:t>
      </w:r>
      <w:r w:rsidR="00EC1755" w:rsidRPr="00EE161A">
        <w:rPr>
          <w:rFonts w:ascii="Arial" w:hAnsi="Arial" w:cs="Arial"/>
          <w:shd w:val="clear" w:color="auto" w:fill="FFFFFF"/>
        </w:rPr>
        <w:t xml:space="preserve"> bereits </w:t>
      </w:r>
      <w:r w:rsidR="00DC0966" w:rsidRPr="00EE161A">
        <w:rPr>
          <w:rFonts w:ascii="Arial" w:hAnsi="Arial" w:cs="Arial"/>
          <w:shd w:val="clear" w:color="auto" w:fill="FFFFFF"/>
        </w:rPr>
        <w:t>1,9</w:t>
      </w:r>
      <w:r w:rsidR="00EC1755" w:rsidRPr="00EE161A">
        <w:rPr>
          <w:rFonts w:ascii="Arial" w:hAnsi="Arial" w:cs="Arial"/>
          <w:shd w:val="clear" w:color="auto" w:fill="FFFFFF"/>
        </w:rPr>
        <w:t xml:space="preserve"> Mio. Euro an Kollekten und Spenden beim Deutschen WGT-Komitee eingegangen.</w:t>
      </w:r>
      <w:r w:rsidR="001F0D8D" w:rsidRPr="00EE161A">
        <w:rPr>
          <w:rFonts w:ascii="Arial" w:hAnsi="Arial" w:cs="Arial"/>
        </w:rPr>
        <w:t xml:space="preserve">  </w:t>
      </w:r>
    </w:p>
    <w:p w14:paraId="4BB2B8EC" w14:textId="027A80D0" w:rsidR="00E72BAC" w:rsidRPr="00EE161A" w:rsidRDefault="00E72BAC" w:rsidP="001F0D8D">
      <w:pPr>
        <w:rPr>
          <w:rFonts w:ascii="Arial" w:hAnsi="Arial" w:cs="Arial"/>
        </w:rPr>
      </w:pPr>
      <w:r w:rsidRPr="00EE161A">
        <w:rPr>
          <w:rFonts w:ascii="Arial" w:hAnsi="Arial" w:cs="Arial"/>
        </w:rPr>
        <w:t xml:space="preserve">Es bietet sich an, die Höhe der Kollekte vom letzten WGT zu nennen – Ihrer Gemeinde, des Kirchenbezirks, der Landeskirche und/oder Deutschlands. </w:t>
      </w:r>
    </w:p>
    <w:p w14:paraId="226D18B7" w14:textId="77777777" w:rsidR="00E72BAC" w:rsidRPr="00EE161A" w:rsidRDefault="00E72BAC" w:rsidP="00E72BAC">
      <w:pPr>
        <w:rPr>
          <w:rFonts w:ascii="Arial" w:hAnsi="Arial" w:cs="Arial"/>
        </w:rPr>
      </w:pPr>
      <w:r w:rsidRPr="00EE161A">
        <w:rPr>
          <w:rFonts w:ascii="Arial" w:hAnsi="Arial" w:cs="Arial"/>
        </w:rPr>
        <w:t>Bitte überweisen Sie die Kollekte ungeteilt und ohne Abzüge an die Frauenarbeit.</w:t>
      </w:r>
    </w:p>
    <w:p w14:paraId="4E59FC4C" w14:textId="05DCCA2E" w:rsidR="00E72BAC" w:rsidRPr="00EE161A" w:rsidRDefault="00E72BAC" w:rsidP="00E72BAC">
      <w:pPr>
        <w:rPr>
          <w:rFonts w:ascii="Arial" w:hAnsi="Arial" w:cs="Arial"/>
          <w:bCs/>
        </w:rPr>
      </w:pPr>
      <w:r w:rsidRPr="00EE161A">
        <w:rPr>
          <w:rFonts w:ascii="Arial" w:hAnsi="Arial" w:cs="Arial"/>
          <w:bCs/>
        </w:rPr>
        <w:t>Bank für Kirche und Diakonie, IBAN: DE39 3506 0190 1600 9000 10</w:t>
      </w:r>
    </w:p>
    <w:p w14:paraId="3E6E47E2" w14:textId="31621710" w:rsidR="0033071C" w:rsidRPr="00EE161A" w:rsidRDefault="00584771" w:rsidP="0010073B">
      <w:pPr>
        <w:widowControl w:val="0"/>
        <w:tabs>
          <w:tab w:val="left" w:pos="284"/>
        </w:tabs>
        <w:suppressAutoHyphens/>
        <w:autoSpaceDE w:val="0"/>
        <w:spacing w:after="0" w:line="240" w:lineRule="auto"/>
        <w:rPr>
          <w:rFonts w:ascii="Arial" w:hAnsi="Arial" w:cs="Arial"/>
        </w:rPr>
      </w:pPr>
      <w:r w:rsidRPr="00EE161A">
        <w:rPr>
          <w:rFonts w:ascii="Arial" w:hAnsi="Arial" w:cs="Arial"/>
          <w:b/>
          <w:bCs/>
        </w:rPr>
        <w:t xml:space="preserve">Sendung und Segen: </w:t>
      </w:r>
      <w:r w:rsidRPr="00EE161A">
        <w:rPr>
          <w:rFonts w:ascii="Arial" w:hAnsi="Arial" w:cs="Arial"/>
        </w:rPr>
        <w:t>Bitten Sie die Besucherinnen aufzustehen</w:t>
      </w:r>
      <w:r w:rsidR="000E64AF" w:rsidRPr="00EE161A">
        <w:rPr>
          <w:rFonts w:ascii="Arial" w:hAnsi="Arial" w:cs="Arial"/>
        </w:rPr>
        <w:t xml:space="preserve">. </w:t>
      </w:r>
    </w:p>
    <w:p w14:paraId="3F274020" w14:textId="77777777" w:rsidR="0010073B" w:rsidRPr="00EE161A" w:rsidRDefault="0010073B" w:rsidP="0010073B">
      <w:pPr>
        <w:widowControl w:val="0"/>
        <w:tabs>
          <w:tab w:val="left" w:pos="284"/>
        </w:tabs>
        <w:suppressAutoHyphens/>
        <w:autoSpaceDE w:val="0"/>
        <w:spacing w:after="0" w:line="240" w:lineRule="auto"/>
        <w:rPr>
          <w:rFonts w:ascii="Arial" w:hAnsi="Arial" w:cs="Arial"/>
        </w:rPr>
      </w:pPr>
    </w:p>
    <w:p w14:paraId="2F2D9E00" w14:textId="1F02A63A" w:rsidR="000E64AF" w:rsidRPr="00EE161A" w:rsidRDefault="0033071C" w:rsidP="0010073B">
      <w:pPr>
        <w:pStyle w:val="Standard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rPr>
          <w:rFonts w:ascii="Arial" w:hAnsi="Arial" w:cs="Arial"/>
          <w:sz w:val="22"/>
          <w:szCs w:val="22"/>
        </w:rPr>
      </w:pPr>
      <w:r w:rsidRPr="00EE161A">
        <w:rPr>
          <w:rFonts w:ascii="Arial" w:hAnsi="Arial" w:cs="Arial"/>
          <w:b/>
          <w:bCs/>
          <w:sz w:val="22"/>
          <w:szCs w:val="22"/>
        </w:rPr>
        <w:t>Weiterführende Links:</w:t>
      </w:r>
      <w:r w:rsidR="000E64AF" w:rsidRPr="00EE161A">
        <w:rPr>
          <w:rFonts w:ascii="Arial" w:hAnsi="Arial" w:cs="Arial"/>
          <w:b/>
          <w:bCs/>
          <w:sz w:val="22"/>
          <w:szCs w:val="22"/>
        </w:rPr>
        <w:t xml:space="preserve"> </w:t>
      </w:r>
      <w:r w:rsidR="0001471B" w:rsidRPr="00EE161A">
        <w:rPr>
          <w:rFonts w:ascii="Arial" w:hAnsi="Arial" w:cs="Arial"/>
          <w:sz w:val="22"/>
          <w:szCs w:val="22"/>
        </w:rPr>
        <w:t>https://weltgebetstag.de/aktueller-wgt/taiwan/materialien-downloads/weiterfuehrende-infos-taiwan/</w:t>
      </w:r>
    </w:p>
    <w:p w14:paraId="4BE143A6" w14:textId="1C75DD76" w:rsidR="00356037" w:rsidRPr="00EE161A" w:rsidRDefault="0033071C" w:rsidP="00DC0966">
      <w:pPr>
        <w:pStyle w:val="KeinLeerraum"/>
        <w:rPr>
          <w:rFonts w:ascii="Arial" w:hAnsi="Arial" w:cs="Arial"/>
        </w:rPr>
      </w:pPr>
      <w:r w:rsidRPr="00EE161A">
        <w:rPr>
          <w:rFonts w:ascii="Arial" w:hAnsi="Arial" w:cs="Arial"/>
          <w:b/>
          <w:bCs/>
        </w:rPr>
        <w:lastRenderedPageBreak/>
        <w:t>Musik</w:t>
      </w:r>
      <w:r w:rsidR="00E70F47" w:rsidRPr="00EE161A">
        <w:rPr>
          <w:rFonts w:ascii="Arial" w:hAnsi="Arial" w:cs="Arial"/>
          <w:b/>
          <w:bCs/>
        </w:rPr>
        <w:t>:</w:t>
      </w:r>
      <w:r w:rsidR="00E70F47" w:rsidRPr="00EE161A">
        <w:rPr>
          <w:rFonts w:ascii="Arial" w:hAnsi="Arial" w:cs="Arial"/>
        </w:rPr>
        <w:t xml:space="preserve"> </w:t>
      </w:r>
      <w:r w:rsidR="00A04EED" w:rsidRPr="00EE161A">
        <w:rPr>
          <w:rFonts w:ascii="Arial" w:hAnsi="Arial" w:cs="Arial"/>
        </w:rPr>
        <w:t xml:space="preserve">Die </w:t>
      </w:r>
      <w:r w:rsidR="00E70F47" w:rsidRPr="00EE161A">
        <w:rPr>
          <w:rFonts w:ascii="Arial" w:hAnsi="Arial" w:cs="Arial"/>
        </w:rPr>
        <w:t>Lieder kommen fast alle aus Taiwan</w:t>
      </w:r>
      <w:r w:rsidR="00A04EED" w:rsidRPr="00EE161A">
        <w:rPr>
          <w:rFonts w:ascii="Arial" w:hAnsi="Arial" w:cs="Arial"/>
        </w:rPr>
        <w:t xml:space="preserve"> und</w:t>
      </w:r>
      <w:r w:rsidR="00E70F47" w:rsidRPr="00EE161A">
        <w:rPr>
          <w:rFonts w:ascii="Arial" w:hAnsi="Arial" w:cs="Arial"/>
        </w:rPr>
        <w:t xml:space="preserve"> sind gut singbar. Der Einflu</w:t>
      </w:r>
      <w:r w:rsidR="00A04EED" w:rsidRPr="00EE161A">
        <w:rPr>
          <w:rFonts w:ascii="Arial" w:hAnsi="Arial" w:cs="Arial"/>
        </w:rPr>
        <w:t>ss</w:t>
      </w:r>
      <w:r w:rsidR="00E70F47" w:rsidRPr="00EE161A">
        <w:rPr>
          <w:rFonts w:ascii="Arial" w:hAnsi="Arial" w:cs="Arial"/>
        </w:rPr>
        <w:t xml:space="preserve"> der europäischen Missionare und der englischsprachigen Popkultur ist spürbar.</w:t>
      </w:r>
    </w:p>
    <w:p w14:paraId="6B5C2604" w14:textId="41ACE9DA" w:rsidR="00DC0966" w:rsidRPr="00EE161A" w:rsidRDefault="00DC0966" w:rsidP="00DC0966">
      <w:pPr>
        <w:pStyle w:val="KeinLeerraum"/>
        <w:rPr>
          <w:rFonts w:ascii="Arial" w:hAnsi="Arial" w:cs="Arial"/>
        </w:rPr>
      </w:pPr>
    </w:p>
    <w:p w14:paraId="2F5E8DAB" w14:textId="77777777" w:rsidR="00165D62" w:rsidRPr="00EE161A" w:rsidRDefault="00165D62" w:rsidP="00DC0966">
      <w:pPr>
        <w:pStyle w:val="KeinLeerraum"/>
        <w:rPr>
          <w:rFonts w:ascii="Arial" w:hAnsi="Arial" w:cs="Arial"/>
        </w:rPr>
      </w:pPr>
    </w:p>
    <w:p w14:paraId="2C56EB25" w14:textId="0239A02A" w:rsidR="00283D6E" w:rsidRPr="00EE161A" w:rsidRDefault="00283D6E" w:rsidP="00283D6E">
      <w:pPr>
        <w:rPr>
          <w:rFonts w:ascii="Arial" w:hAnsi="Arial" w:cs="Arial"/>
          <w:b/>
        </w:rPr>
      </w:pPr>
      <w:r w:rsidRPr="00EE161A">
        <w:rPr>
          <w:rFonts w:ascii="Arial" w:hAnsi="Arial" w:cs="Arial"/>
          <w:b/>
        </w:rPr>
        <w:t>Hinweise</w:t>
      </w:r>
      <w:r w:rsidR="00E70F47" w:rsidRPr="00EE161A">
        <w:rPr>
          <w:rFonts w:ascii="Arial" w:hAnsi="Arial" w:cs="Arial"/>
          <w:b/>
        </w:rPr>
        <w:t>:</w:t>
      </w:r>
    </w:p>
    <w:p w14:paraId="1D87B3CC" w14:textId="77777777" w:rsidR="00283D6E" w:rsidRPr="00EE161A" w:rsidRDefault="00283D6E" w:rsidP="00283D6E">
      <w:pPr>
        <w:widowControl w:val="0"/>
        <w:numPr>
          <w:ilvl w:val="0"/>
          <w:numId w:val="15"/>
        </w:numPr>
        <w:tabs>
          <w:tab w:val="num" w:pos="284"/>
        </w:tabs>
        <w:suppressAutoHyphens/>
        <w:spacing w:before="120" w:after="0" w:line="240" w:lineRule="auto"/>
        <w:ind w:left="284" w:hanging="284"/>
        <w:rPr>
          <w:rFonts w:ascii="Arial" w:hAnsi="Arial" w:cs="Arial"/>
        </w:rPr>
      </w:pPr>
      <w:r w:rsidRPr="00EE161A">
        <w:rPr>
          <w:rFonts w:ascii="Arial" w:hAnsi="Arial" w:cs="Arial"/>
          <w:b/>
        </w:rPr>
        <w:t>Bitte verwenden Sie die originalen Gottesdienstordnungen und keine selbst zusammen gestellten Kopien! Die Ordnungen sind ein Geschenk und wunderbar gestaltet. Sie verbinden Frauen in der ganzen Welt</w:t>
      </w:r>
    </w:p>
    <w:p w14:paraId="7A096C47" w14:textId="77777777" w:rsidR="00283D6E" w:rsidRPr="00EE161A" w:rsidRDefault="00283D6E" w:rsidP="00283D6E">
      <w:pPr>
        <w:widowControl w:val="0"/>
        <w:numPr>
          <w:ilvl w:val="0"/>
          <w:numId w:val="15"/>
        </w:numPr>
        <w:tabs>
          <w:tab w:val="num" w:pos="284"/>
        </w:tabs>
        <w:suppressAutoHyphens/>
        <w:spacing w:after="0" w:line="240" w:lineRule="auto"/>
        <w:ind w:left="284" w:hanging="284"/>
        <w:rPr>
          <w:rFonts w:ascii="Arial" w:hAnsi="Arial" w:cs="Arial"/>
          <w:b/>
          <w:bCs/>
        </w:rPr>
      </w:pPr>
      <w:r w:rsidRPr="00EE161A">
        <w:rPr>
          <w:rFonts w:ascii="Arial" w:hAnsi="Arial" w:cs="Arial"/>
        </w:rPr>
        <w:t>Weisen Sie die Frauen darauf hin, wenn bei Einschüben oder Gestaltungen von Texten das Heft wegzulegen ist, und sagen Sie an, wann Heft wieder gebraucht wird</w:t>
      </w:r>
      <w:r w:rsidRPr="00EE161A">
        <w:rPr>
          <w:rFonts w:ascii="Arial" w:hAnsi="Arial" w:cs="Arial"/>
          <w:bCs/>
        </w:rPr>
        <w:t>. Eventuell können auch die Lieder per Beamer sichtbar gemacht werden. Es gibt auf der CD-ROM eine entsprechende Power-Point-Präsentation</w:t>
      </w:r>
    </w:p>
    <w:p w14:paraId="568BD175" w14:textId="77777777" w:rsidR="00283D6E" w:rsidRPr="00EE161A" w:rsidRDefault="00283D6E" w:rsidP="00283D6E">
      <w:pPr>
        <w:widowControl w:val="0"/>
        <w:numPr>
          <w:ilvl w:val="0"/>
          <w:numId w:val="15"/>
        </w:numPr>
        <w:tabs>
          <w:tab w:val="num" w:pos="284"/>
        </w:tabs>
        <w:suppressAutoHyphens/>
        <w:spacing w:after="0" w:line="240" w:lineRule="auto"/>
        <w:ind w:left="284" w:hanging="284"/>
        <w:rPr>
          <w:rFonts w:ascii="Arial" w:hAnsi="Arial" w:cs="Arial"/>
        </w:rPr>
      </w:pPr>
      <w:r w:rsidRPr="00EE161A">
        <w:rPr>
          <w:rFonts w:ascii="Arial" w:hAnsi="Arial" w:cs="Arial"/>
          <w:b/>
          <w:bCs/>
        </w:rPr>
        <w:t>Wenn es möglich ist,</w:t>
      </w:r>
      <w:r w:rsidRPr="00EE161A">
        <w:rPr>
          <w:rFonts w:ascii="Arial" w:hAnsi="Arial" w:cs="Arial"/>
          <w:bCs/>
        </w:rPr>
        <w:t xml:space="preserve"> beziehen Sie die </w:t>
      </w:r>
      <w:r w:rsidRPr="00EE161A">
        <w:rPr>
          <w:rFonts w:ascii="Arial" w:hAnsi="Arial" w:cs="Arial"/>
          <w:b/>
          <w:bCs/>
        </w:rPr>
        <w:t>Kantorin</w:t>
      </w:r>
      <w:r w:rsidRPr="00EE161A">
        <w:rPr>
          <w:rFonts w:ascii="Arial" w:hAnsi="Arial" w:cs="Arial"/>
          <w:bCs/>
        </w:rPr>
        <w:t xml:space="preserve"> oder den Kantor in Planung mit ein. Ein kleiner Chor kann die Lieder v</w:t>
      </w:r>
      <w:r w:rsidRPr="00EE161A">
        <w:rPr>
          <w:rFonts w:ascii="Arial" w:hAnsi="Arial" w:cs="Arial"/>
        </w:rPr>
        <w:t xml:space="preserve">orbereiten und im Gottesdienst unterstützen. </w:t>
      </w:r>
    </w:p>
    <w:p w14:paraId="4CEF6479" w14:textId="77777777" w:rsidR="00283D6E" w:rsidRPr="00EE161A" w:rsidRDefault="00283D6E" w:rsidP="00283D6E">
      <w:pPr>
        <w:tabs>
          <w:tab w:val="num" w:pos="284"/>
        </w:tabs>
        <w:ind w:left="284" w:hanging="284"/>
        <w:rPr>
          <w:rFonts w:ascii="Arial" w:hAnsi="Arial" w:cs="Arial"/>
        </w:rPr>
      </w:pPr>
    </w:p>
    <w:p w14:paraId="1E19DEDA" w14:textId="77777777" w:rsidR="00AF1E74" w:rsidRPr="00EE161A" w:rsidRDefault="00283D6E" w:rsidP="00666D05">
      <w:pPr>
        <w:widowControl w:val="0"/>
        <w:numPr>
          <w:ilvl w:val="0"/>
          <w:numId w:val="15"/>
        </w:numPr>
        <w:tabs>
          <w:tab w:val="num" w:pos="284"/>
        </w:tabs>
        <w:suppressAutoHyphens/>
        <w:spacing w:after="0" w:line="240" w:lineRule="auto"/>
        <w:ind w:left="284" w:hanging="284"/>
        <w:rPr>
          <w:rFonts w:ascii="Arial" w:hAnsi="Arial" w:cs="Arial"/>
        </w:rPr>
      </w:pPr>
      <w:r w:rsidRPr="00EE161A">
        <w:rPr>
          <w:rFonts w:ascii="Arial" w:hAnsi="Arial" w:cs="Arial"/>
        </w:rPr>
        <w:t>www.frauenarbeit-sachsen.de (hier finden Sie auch die Rezepthefte zum Herunterladen)</w:t>
      </w:r>
    </w:p>
    <w:p w14:paraId="7B7BC690" w14:textId="2F3A4F4E" w:rsidR="000E64AF" w:rsidRPr="00EE161A" w:rsidRDefault="00283D6E" w:rsidP="00970A29">
      <w:pPr>
        <w:widowControl w:val="0"/>
        <w:numPr>
          <w:ilvl w:val="0"/>
          <w:numId w:val="15"/>
        </w:numPr>
        <w:tabs>
          <w:tab w:val="num" w:pos="284"/>
        </w:tabs>
        <w:suppressAutoHyphens/>
        <w:spacing w:after="0" w:line="240" w:lineRule="auto"/>
        <w:ind w:left="284" w:hanging="284"/>
        <w:rPr>
          <w:rFonts w:ascii="Arial" w:hAnsi="Arial" w:cs="Arial"/>
        </w:rPr>
      </w:pPr>
      <w:r w:rsidRPr="00EE161A">
        <w:rPr>
          <w:rFonts w:ascii="Arial" w:hAnsi="Arial" w:cs="Arial"/>
        </w:rPr>
        <w:t>bis zum</w:t>
      </w:r>
      <w:r w:rsidR="00DC0966" w:rsidRPr="00EE161A">
        <w:rPr>
          <w:rFonts w:ascii="Arial" w:hAnsi="Arial" w:cs="Arial"/>
        </w:rPr>
        <w:t xml:space="preserve"> 3</w:t>
      </w:r>
      <w:r w:rsidRPr="00EE161A">
        <w:rPr>
          <w:rFonts w:ascii="Arial" w:hAnsi="Arial" w:cs="Arial"/>
        </w:rPr>
        <w:t>.3.2</w:t>
      </w:r>
      <w:r w:rsidR="00DC0966" w:rsidRPr="00EE161A">
        <w:rPr>
          <w:rFonts w:ascii="Arial" w:hAnsi="Arial" w:cs="Arial"/>
        </w:rPr>
        <w:t>3</w:t>
      </w:r>
      <w:r w:rsidRPr="00EE161A">
        <w:rPr>
          <w:rFonts w:ascii="Arial" w:hAnsi="Arial" w:cs="Arial"/>
        </w:rPr>
        <w:t xml:space="preserve"> werden weitere Informationen und Materialien vom Weltgebetstag zum Herunterladen bereitgestellt:   </w:t>
      </w:r>
      <w:hyperlink r:id="rId5" w:history="1">
        <w:r w:rsidRPr="00EE161A">
          <w:rPr>
            <w:rStyle w:val="Hyperlink"/>
            <w:rFonts w:ascii="Arial" w:hAnsi="Arial" w:cs="Arial"/>
            <w:bCs/>
            <w:color w:val="auto"/>
          </w:rPr>
          <w:t>http://weltgebetstag.de</w:t>
        </w:r>
      </w:hyperlink>
      <w:r w:rsidR="00A04EED" w:rsidRPr="00EE161A">
        <w:rPr>
          <w:rStyle w:val="Hyperlink"/>
          <w:rFonts w:ascii="Arial" w:hAnsi="Arial" w:cs="Arial"/>
          <w:bCs/>
          <w:color w:val="auto"/>
          <w:u w:val="none"/>
        </w:rPr>
        <w:t xml:space="preserve"> </w:t>
      </w:r>
    </w:p>
    <w:sectPr w:rsidR="000E64AF" w:rsidRPr="00EE161A" w:rsidSect="00FA3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709"/>
        </w:tabs>
        <w:ind w:left="1010" w:hanging="283"/>
      </w:pPr>
      <w:rPr>
        <w:rFonts w:ascii="Symbol" w:hAnsi="Symbol" w:cs="StarSymbol"/>
        <w:sz w:val="18"/>
        <w:szCs w:val="18"/>
      </w:rPr>
    </w:lvl>
    <w:lvl w:ilvl="2">
      <w:start w:val="1"/>
      <w:numFmt w:val="bullet"/>
      <w:lvlText w:val=""/>
      <w:lvlJc w:val="left"/>
      <w:pPr>
        <w:tabs>
          <w:tab w:val="num" w:pos="1560"/>
        </w:tabs>
        <w:ind w:left="1560" w:hanging="283"/>
      </w:pPr>
      <w:rPr>
        <w:rFonts w:ascii="Symbol" w:hAnsi="Symbol" w:cs="StarSymbol"/>
        <w:sz w:val="18"/>
        <w:szCs w:val="18"/>
      </w:rPr>
    </w:lvl>
    <w:lvl w:ilvl="3">
      <w:start w:val="1"/>
      <w:numFmt w:val="bullet"/>
      <w:lvlText w:val=""/>
      <w:lvlJc w:val="left"/>
      <w:pPr>
        <w:tabs>
          <w:tab w:val="num" w:pos="2464"/>
        </w:tabs>
        <w:ind w:left="2464" w:hanging="283"/>
      </w:pPr>
      <w:rPr>
        <w:rFonts w:ascii="Symbol" w:hAnsi="Symbol" w:cs="StarSymbol"/>
        <w:sz w:val="18"/>
        <w:szCs w:val="18"/>
      </w:rPr>
    </w:lvl>
    <w:lvl w:ilvl="4">
      <w:start w:val="1"/>
      <w:numFmt w:val="bullet"/>
      <w:lvlText w:val=""/>
      <w:lvlJc w:val="left"/>
      <w:pPr>
        <w:tabs>
          <w:tab w:val="num" w:pos="3191"/>
        </w:tabs>
        <w:ind w:left="3191" w:hanging="283"/>
      </w:pPr>
      <w:rPr>
        <w:rFonts w:ascii="Symbol" w:hAnsi="Symbol" w:cs="StarSymbol"/>
        <w:sz w:val="18"/>
        <w:szCs w:val="18"/>
      </w:rPr>
    </w:lvl>
    <w:lvl w:ilvl="5">
      <w:start w:val="1"/>
      <w:numFmt w:val="bullet"/>
      <w:lvlText w:val=""/>
      <w:lvlJc w:val="left"/>
      <w:pPr>
        <w:tabs>
          <w:tab w:val="num" w:pos="3918"/>
        </w:tabs>
        <w:ind w:left="3918" w:hanging="283"/>
      </w:pPr>
      <w:rPr>
        <w:rFonts w:ascii="Symbol" w:hAnsi="Symbol" w:cs="StarSymbol"/>
        <w:sz w:val="18"/>
        <w:szCs w:val="18"/>
      </w:rPr>
    </w:lvl>
    <w:lvl w:ilvl="6">
      <w:start w:val="1"/>
      <w:numFmt w:val="bullet"/>
      <w:lvlText w:val=""/>
      <w:lvlJc w:val="left"/>
      <w:pPr>
        <w:tabs>
          <w:tab w:val="num" w:pos="4645"/>
        </w:tabs>
        <w:ind w:left="4645" w:hanging="283"/>
      </w:pPr>
      <w:rPr>
        <w:rFonts w:ascii="Symbol" w:hAnsi="Symbol" w:cs="StarSymbol"/>
        <w:sz w:val="18"/>
        <w:szCs w:val="18"/>
      </w:rPr>
    </w:lvl>
    <w:lvl w:ilvl="7">
      <w:start w:val="1"/>
      <w:numFmt w:val="bullet"/>
      <w:lvlText w:val=""/>
      <w:lvlJc w:val="left"/>
      <w:pPr>
        <w:tabs>
          <w:tab w:val="num" w:pos="5372"/>
        </w:tabs>
        <w:ind w:left="5372" w:hanging="283"/>
      </w:pPr>
      <w:rPr>
        <w:rFonts w:ascii="Symbol" w:hAnsi="Symbol" w:cs="StarSymbol"/>
        <w:sz w:val="18"/>
        <w:szCs w:val="18"/>
      </w:rPr>
    </w:lvl>
    <w:lvl w:ilvl="8">
      <w:start w:val="1"/>
      <w:numFmt w:val="bullet"/>
      <w:lvlText w:val=""/>
      <w:lvlJc w:val="left"/>
      <w:pPr>
        <w:tabs>
          <w:tab w:val="num" w:pos="6099"/>
        </w:tabs>
        <w:ind w:left="6099" w:hanging="283"/>
      </w:pPr>
      <w:rPr>
        <w:rFonts w:ascii="Symbol" w:hAnsi="Symbol" w:cs="StarSymbol"/>
        <w:sz w:val="18"/>
        <w:szCs w:val="18"/>
      </w:rPr>
    </w:lvl>
  </w:abstractNum>
  <w:abstractNum w:abstractNumId="1" w15:restartNumberingAfterBreak="0">
    <w:nsid w:val="00000002"/>
    <w:multiLevelType w:val="singleLevel"/>
    <w:tmpl w:val="00000002"/>
    <w:name w:val="WW8Num2"/>
    <w:lvl w:ilvl="0">
      <w:numFmt w:val="bullet"/>
      <w:lvlText w:val="-"/>
      <w:lvlJc w:val="left"/>
      <w:pPr>
        <w:tabs>
          <w:tab w:val="num" w:pos="1068"/>
        </w:tabs>
        <w:ind w:left="1068" w:hanging="360"/>
      </w:pPr>
      <w:rPr>
        <w:rFonts w:ascii="Arial" w:hAnsi="Arial" w:cs="Symbol" w:hint="default"/>
        <w:sz w:val="22"/>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709"/>
        </w:tabs>
        <w:ind w:left="786" w:hanging="360"/>
      </w:pPr>
      <w:rPr>
        <w:rFonts w:ascii="Symbol" w:hAnsi="Symbol" w:cs="Symbol" w:hint="default"/>
        <w:sz w:val="22"/>
        <w:szCs w:val="22"/>
      </w:rPr>
    </w:lvl>
    <w:lvl w:ilvl="1">
      <w:start w:val="1"/>
      <w:numFmt w:val="bullet"/>
      <w:lvlText w:val=""/>
      <w:lvlJc w:val="left"/>
      <w:pPr>
        <w:tabs>
          <w:tab w:val="num" w:pos="1080"/>
        </w:tabs>
        <w:ind w:left="1080" w:hanging="360"/>
      </w:pPr>
      <w:rPr>
        <w:rFonts w:ascii="Symbol" w:hAnsi="Symbol" w:cs="Symbol" w:hint="default"/>
        <w:sz w:val="22"/>
        <w:szCs w:val="22"/>
      </w:rPr>
    </w:lvl>
    <w:lvl w:ilvl="2">
      <w:start w:val="1"/>
      <w:numFmt w:val="bullet"/>
      <w:lvlText w:val=""/>
      <w:lvlJc w:val="left"/>
      <w:pPr>
        <w:tabs>
          <w:tab w:val="num" w:pos="1440"/>
        </w:tabs>
        <w:ind w:left="1440" w:hanging="360"/>
      </w:pPr>
      <w:rPr>
        <w:rFonts w:ascii="Symbol" w:hAnsi="Symbol" w:cs="Symbol" w:hint="default"/>
        <w:sz w:val="22"/>
        <w:szCs w:val="22"/>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Symbol" w:hAnsi="Symbol" w:cs="Symbol" w:hint="default"/>
        <w:sz w:val="22"/>
        <w:szCs w:val="22"/>
      </w:rPr>
    </w:lvl>
    <w:lvl w:ilvl="5">
      <w:start w:val="1"/>
      <w:numFmt w:val="bullet"/>
      <w:lvlText w:val=""/>
      <w:lvlJc w:val="left"/>
      <w:pPr>
        <w:tabs>
          <w:tab w:val="num" w:pos="2520"/>
        </w:tabs>
        <w:ind w:left="2520" w:hanging="360"/>
      </w:pPr>
      <w:rPr>
        <w:rFonts w:ascii="Symbol" w:hAnsi="Symbol" w:cs="Symbol" w:hint="default"/>
        <w:sz w:val="22"/>
        <w:szCs w:val="22"/>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Symbol" w:hAnsi="Symbol" w:cs="Symbol" w:hint="default"/>
        <w:sz w:val="22"/>
        <w:szCs w:val="22"/>
      </w:rPr>
    </w:lvl>
    <w:lvl w:ilvl="8">
      <w:start w:val="1"/>
      <w:numFmt w:val="bullet"/>
      <w:lvlText w:val=""/>
      <w:lvlJc w:val="left"/>
      <w:pPr>
        <w:tabs>
          <w:tab w:val="num" w:pos="3600"/>
        </w:tabs>
        <w:ind w:left="3600" w:hanging="360"/>
      </w:pPr>
      <w:rPr>
        <w:rFonts w:ascii="Symbol" w:hAnsi="Symbol" w:cs="Symbol" w:hint="default"/>
        <w:sz w:val="22"/>
        <w:szCs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Symbol" w:hAnsi="Symbol" w:cs="Symbol" w:hint="default"/>
        <w:sz w:val="22"/>
        <w:szCs w:val="22"/>
      </w:rPr>
    </w:lvl>
    <w:lvl w:ilvl="2">
      <w:start w:val="1"/>
      <w:numFmt w:val="bullet"/>
      <w:lvlText w:val=""/>
      <w:lvlJc w:val="left"/>
      <w:pPr>
        <w:tabs>
          <w:tab w:val="num" w:pos="1440"/>
        </w:tabs>
        <w:ind w:left="1440" w:hanging="360"/>
      </w:pPr>
      <w:rPr>
        <w:rFonts w:ascii="Symbol" w:hAnsi="Symbol" w:cs="Symbol" w:hint="default"/>
        <w:sz w:val="22"/>
        <w:szCs w:val="22"/>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Symbol" w:hAnsi="Symbol" w:cs="Symbol" w:hint="default"/>
        <w:sz w:val="22"/>
        <w:szCs w:val="22"/>
      </w:rPr>
    </w:lvl>
    <w:lvl w:ilvl="5">
      <w:start w:val="1"/>
      <w:numFmt w:val="bullet"/>
      <w:lvlText w:val=""/>
      <w:lvlJc w:val="left"/>
      <w:pPr>
        <w:tabs>
          <w:tab w:val="num" w:pos="2520"/>
        </w:tabs>
        <w:ind w:left="2520" w:hanging="360"/>
      </w:pPr>
      <w:rPr>
        <w:rFonts w:ascii="Symbol" w:hAnsi="Symbol" w:cs="Symbol" w:hint="default"/>
        <w:sz w:val="22"/>
        <w:szCs w:val="22"/>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Symbol" w:hAnsi="Symbol" w:cs="Symbol" w:hint="default"/>
        <w:sz w:val="22"/>
        <w:szCs w:val="22"/>
      </w:rPr>
    </w:lvl>
    <w:lvl w:ilvl="8">
      <w:start w:val="1"/>
      <w:numFmt w:val="bullet"/>
      <w:lvlText w:val=""/>
      <w:lvlJc w:val="left"/>
      <w:pPr>
        <w:tabs>
          <w:tab w:val="num" w:pos="3600"/>
        </w:tabs>
        <w:ind w:left="3600" w:hanging="360"/>
      </w:pPr>
      <w:rPr>
        <w:rFonts w:ascii="Symbol" w:hAnsi="Symbol" w:cs="Symbol" w:hint="default"/>
        <w:sz w:val="22"/>
        <w:szCs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644"/>
        </w:tabs>
        <w:ind w:left="644" w:hanging="360"/>
      </w:pPr>
      <w:rPr>
        <w:rFonts w:ascii="Symbol" w:hAnsi="Symbol" w:cs="Arial" w:hint="default"/>
        <w:b/>
        <w:sz w:val="22"/>
        <w:szCs w:val="22"/>
        <w:shd w:val="clear" w:color="auto" w:fill="FFFFFF"/>
      </w:rPr>
    </w:lvl>
    <w:lvl w:ilvl="1">
      <w:start w:val="1"/>
      <w:numFmt w:val="bullet"/>
      <w:lvlText w:val=""/>
      <w:lvlJc w:val="left"/>
      <w:pPr>
        <w:tabs>
          <w:tab w:val="num" w:pos="1080"/>
        </w:tabs>
        <w:ind w:left="1080" w:hanging="360"/>
      </w:pPr>
      <w:rPr>
        <w:rFonts w:ascii="Symbol" w:hAnsi="Symbol" w:cs="Arial" w:hint="default"/>
        <w:b/>
        <w:sz w:val="22"/>
        <w:szCs w:val="22"/>
        <w:shd w:val="clear" w:color="auto" w:fill="FFFFFF"/>
      </w:rPr>
    </w:lvl>
    <w:lvl w:ilvl="2">
      <w:start w:val="1"/>
      <w:numFmt w:val="bullet"/>
      <w:lvlText w:val=""/>
      <w:lvlJc w:val="left"/>
      <w:pPr>
        <w:tabs>
          <w:tab w:val="num" w:pos="1440"/>
        </w:tabs>
        <w:ind w:left="1440" w:hanging="360"/>
      </w:pPr>
      <w:rPr>
        <w:rFonts w:ascii="Symbol" w:hAnsi="Symbol" w:cs="Arial" w:hint="default"/>
        <w:b/>
        <w:sz w:val="22"/>
        <w:szCs w:val="22"/>
        <w:shd w:val="clear" w:color="auto" w:fill="FFFFFF"/>
      </w:rPr>
    </w:lvl>
    <w:lvl w:ilvl="3">
      <w:start w:val="1"/>
      <w:numFmt w:val="bullet"/>
      <w:lvlText w:val=""/>
      <w:lvlJc w:val="left"/>
      <w:pPr>
        <w:tabs>
          <w:tab w:val="num" w:pos="1800"/>
        </w:tabs>
        <w:ind w:left="1800" w:hanging="360"/>
      </w:pPr>
      <w:rPr>
        <w:rFonts w:ascii="Symbol" w:hAnsi="Symbol" w:cs="Arial" w:hint="default"/>
        <w:b/>
        <w:sz w:val="22"/>
        <w:szCs w:val="22"/>
        <w:shd w:val="clear" w:color="auto" w:fill="FFFFFF"/>
      </w:rPr>
    </w:lvl>
    <w:lvl w:ilvl="4">
      <w:start w:val="1"/>
      <w:numFmt w:val="bullet"/>
      <w:lvlText w:val=""/>
      <w:lvlJc w:val="left"/>
      <w:pPr>
        <w:tabs>
          <w:tab w:val="num" w:pos="2160"/>
        </w:tabs>
        <w:ind w:left="2160" w:hanging="360"/>
      </w:pPr>
      <w:rPr>
        <w:rFonts w:ascii="Symbol" w:hAnsi="Symbol" w:cs="Arial" w:hint="default"/>
        <w:b/>
        <w:sz w:val="22"/>
        <w:szCs w:val="22"/>
        <w:shd w:val="clear" w:color="auto" w:fill="FFFFFF"/>
      </w:rPr>
    </w:lvl>
    <w:lvl w:ilvl="5">
      <w:start w:val="1"/>
      <w:numFmt w:val="bullet"/>
      <w:lvlText w:val=""/>
      <w:lvlJc w:val="left"/>
      <w:pPr>
        <w:tabs>
          <w:tab w:val="num" w:pos="2520"/>
        </w:tabs>
        <w:ind w:left="2520" w:hanging="360"/>
      </w:pPr>
      <w:rPr>
        <w:rFonts w:ascii="Symbol" w:hAnsi="Symbol" w:cs="Arial" w:hint="default"/>
        <w:b/>
        <w:sz w:val="22"/>
        <w:szCs w:val="22"/>
        <w:shd w:val="clear" w:color="auto" w:fill="FFFFFF"/>
      </w:rPr>
    </w:lvl>
    <w:lvl w:ilvl="6">
      <w:start w:val="1"/>
      <w:numFmt w:val="bullet"/>
      <w:lvlText w:val=""/>
      <w:lvlJc w:val="left"/>
      <w:pPr>
        <w:tabs>
          <w:tab w:val="num" w:pos="2880"/>
        </w:tabs>
        <w:ind w:left="2880" w:hanging="360"/>
      </w:pPr>
      <w:rPr>
        <w:rFonts w:ascii="Symbol" w:hAnsi="Symbol" w:cs="Arial" w:hint="default"/>
        <w:b/>
        <w:sz w:val="22"/>
        <w:szCs w:val="22"/>
        <w:shd w:val="clear" w:color="auto" w:fill="FFFFFF"/>
      </w:rPr>
    </w:lvl>
    <w:lvl w:ilvl="7">
      <w:start w:val="1"/>
      <w:numFmt w:val="bullet"/>
      <w:lvlText w:val=""/>
      <w:lvlJc w:val="left"/>
      <w:pPr>
        <w:tabs>
          <w:tab w:val="num" w:pos="3240"/>
        </w:tabs>
        <w:ind w:left="3240" w:hanging="360"/>
      </w:pPr>
      <w:rPr>
        <w:rFonts w:ascii="Symbol" w:hAnsi="Symbol" w:cs="Arial" w:hint="default"/>
        <w:b/>
        <w:sz w:val="22"/>
        <w:szCs w:val="22"/>
        <w:shd w:val="clear" w:color="auto" w:fill="FFFFFF"/>
      </w:rPr>
    </w:lvl>
    <w:lvl w:ilvl="8">
      <w:start w:val="1"/>
      <w:numFmt w:val="bullet"/>
      <w:lvlText w:val=""/>
      <w:lvlJc w:val="left"/>
      <w:pPr>
        <w:tabs>
          <w:tab w:val="num" w:pos="3600"/>
        </w:tabs>
        <w:ind w:left="3600" w:hanging="360"/>
      </w:pPr>
      <w:rPr>
        <w:rFonts w:ascii="Symbol" w:hAnsi="Symbol" w:cs="Arial" w:hint="default"/>
        <w:b/>
        <w:sz w:val="22"/>
        <w:szCs w:val="22"/>
        <w:shd w:val="clear" w:color="auto" w:fill="FFFFFF"/>
      </w:rPr>
    </w:lvl>
  </w:abstractNum>
  <w:abstractNum w:abstractNumId="5" w15:restartNumberingAfterBreak="0">
    <w:nsid w:val="08AD1237"/>
    <w:multiLevelType w:val="hybridMultilevel"/>
    <w:tmpl w:val="2E70D024"/>
    <w:lvl w:ilvl="0" w:tplc="6E8445CC">
      <w:start w:val="19"/>
      <w:numFmt w:val="bullet"/>
      <w:lvlText w:val="-"/>
      <w:lvlJc w:val="left"/>
      <w:pPr>
        <w:ind w:left="720" w:hanging="360"/>
      </w:pPr>
      <w:rPr>
        <w:rFonts w:ascii="Arial" w:eastAsia="Lucida Sans Unicode"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C2D5B88"/>
    <w:multiLevelType w:val="hybridMultilevel"/>
    <w:tmpl w:val="EF900D34"/>
    <w:lvl w:ilvl="0" w:tplc="41E0ABDE">
      <w:start w:val="1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9E529C"/>
    <w:multiLevelType w:val="hybridMultilevel"/>
    <w:tmpl w:val="86863292"/>
    <w:lvl w:ilvl="0" w:tplc="9A5AF15A">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C674315"/>
    <w:multiLevelType w:val="hybridMultilevel"/>
    <w:tmpl w:val="C19069C4"/>
    <w:lvl w:ilvl="0" w:tplc="52364AA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0E34CCC"/>
    <w:multiLevelType w:val="hybridMultilevel"/>
    <w:tmpl w:val="6C28940A"/>
    <w:lvl w:ilvl="0" w:tplc="19FC2AFC">
      <w:start w:val="5"/>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7AD2CA0"/>
    <w:multiLevelType w:val="hybridMultilevel"/>
    <w:tmpl w:val="593A6616"/>
    <w:lvl w:ilvl="0" w:tplc="9A5AF15A">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275AE9"/>
    <w:multiLevelType w:val="hybridMultilevel"/>
    <w:tmpl w:val="D182F9C8"/>
    <w:lvl w:ilvl="0" w:tplc="9A5AF15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B74D1F"/>
    <w:multiLevelType w:val="hybridMultilevel"/>
    <w:tmpl w:val="BC92C2FC"/>
    <w:lvl w:ilvl="0" w:tplc="9A5AF15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3B7039"/>
    <w:multiLevelType w:val="hybridMultilevel"/>
    <w:tmpl w:val="FBDA7904"/>
    <w:lvl w:ilvl="0" w:tplc="9A5AF15A">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05E4DE4"/>
    <w:multiLevelType w:val="hybridMultilevel"/>
    <w:tmpl w:val="669CCD2C"/>
    <w:lvl w:ilvl="0" w:tplc="F708AE3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19D052E"/>
    <w:multiLevelType w:val="hybridMultilevel"/>
    <w:tmpl w:val="C2B05022"/>
    <w:lvl w:ilvl="0" w:tplc="9A5AF15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E22271"/>
    <w:multiLevelType w:val="hybridMultilevel"/>
    <w:tmpl w:val="23DC386E"/>
    <w:lvl w:ilvl="0" w:tplc="9A5AF15A">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98A32D7"/>
    <w:multiLevelType w:val="hybridMultilevel"/>
    <w:tmpl w:val="2C680C56"/>
    <w:lvl w:ilvl="0" w:tplc="9A5AF15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060C0"/>
    <w:multiLevelType w:val="hybridMultilevel"/>
    <w:tmpl w:val="E50238A6"/>
    <w:lvl w:ilvl="0" w:tplc="4D2CDE9E">
      <w:start w:val="5"/>
      <w:numFmt w:val="bullet"/>
      <w:lvlText w:val="-"/>
      <w:lvlJc w:val="left"/>
      <w:pPr>
        <w:ind w:left="720" w:hanging="360"/>
      </w:pPr>
      <w:rPr>
        <w:rFonts w:ascii="Helvetica" w:eastAsia="Times New Roman" w:hAnsi="Helvetic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44D0868"/>
    <w:multiLevelType w:val="hybridMultilevel"/>
    <w:tmpl w:val="3C784070"/>
    <w:lvl w:ilvl="0" w:tplc="9A5AF15A">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78B6279"/>
    <w:multiLevelType w:val="hybridMultilevel"/>
    <w:tmpl w:val="FE023178"/>
    <w:lvl w:ilvl="0" w:tplc="B1DA80C8">
      <w:start w:val="3"/>
      <w:numFmt w:val="bullet"/>
      <w:lvlText w:val="-"/>
      <w:lvlJc w:val="left"/>
      <w:pPr>
        <w:ind w:left="360" w:hanging="360"/>
      </w:pPr>
      <w:rPr>
        <w:rFonts w:ascii="Arial" w:eastAsia="Lucida Sans Unicode" w:hAnsi="Arial" w:cs="Arial" w:hint="default"/>
        <w:b/>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565749314">
    <w:abstractNumId w:val="7"/>
  </w:num>
  <w:num w:numId="2" w16cid:durableId="385689431">
    <w:abstractNumId w:val="15"/>
  </w:num>
  <w:num w:numId="3" w16cid:durableId="1770544326">
    <w:abstractNumId w:val="12"/>
  </w:num>
  <w:num w:numId="4" w16cid:durableId="100541148">
    <w:abstractNumId w:val="17"/>
  </w:num>
  <w:num w:numId="5" w16cid:durableId="1347755886">
    <w:abstractNumId w:val="19"/>
  </w:num>
  <w:num w:numId="6" w16cid:durableId="1249581096">
    <w:abstractNumId w:val="13"/>
  </w:num>
  <w:num w:numId="7" w16cid:durableId="490297855">
    <w:abstractNumId w:val="16"/>
  </w:num>
  <w:num w:numId="8" w16cid:durableId="1278415018">
    <w:abstractNumId w:val="10"/>
  </w:num>
  <w:num w:numId="9" w16cid:durableId="1501627658">
    <w:abstractNumId w:val="11"/>
  </w:num>
  <w:num w:numId="10" w16cid:durableId="1063680628">
    <w:abstractNumId w:val="4"/>
  </w:num>
  <w:num w:numId="11" w16cid:durableId="1529369223">
    <w:abstractNumId w:val="20"/>
  </w:num>
  <w:num w:numId="12" w16cid:durableId="1101342804">
    <w:abstractNumId w:val="2"/>
  </w:num>
  <w:num w:numId="13" w16cid:durableId="1984695851">
    <w:abstractNumId w:val="5"/>
  </w:num>
  <w:num w:numId="14" w16cid:durableId="793714368">
    <w:abstractNumId w:val="3"/>
  </w:num>
  <w:num w:numId="15" w16cid:durableId="116946947">
    <w:abstractNumId w:val="1"/>
  </w:num>
  <w:num w:numId="16" w16cid:durableId="599337699">
    <w:abstractNumId w:val="0"/>
  </w:num>
  <w:num w:numId="17" w16cid:durableId="215288454">
    <w:abstractNumId w:val="8"/>
  </w:num>
  <w:num w:numId="18" w16cid:durableId="1370380029">
    <w:abstractNumId w:val="14"/>
  </w:num>
  <w:num w:numId="19" w16cid:durableId="1772777368">
    <w:abstractNumId w:val="9"/>
  </w:num>
  <w:num w:numId="20" w16cid:durableId="1556772417">
    <w:abstractNumId w:val="18"/>
  </w:num>
  <w:num w:numId="21" w16cid:durableId="325938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AC"/>
    <w:rsid w:val="00005743"/>
    <w:rsid w:val="0001471B"/>
    <w:rsid w:val="0009631D"/>
    <w:rsid w:val="000B0A5B"/>
    <w:rsid w:val="000E64AF"/>
    <w:rsid w:val="0010073B"/>
    <w:rsid w:val="00107601"/>
    <w:rsid w:val="0015263C"/>
    <w:rsid w:val="001656FD"/>
    <w:rsid w:val="00165D62"/>
    <w:rsid w:val="001E35E7"/>
    <w:rsid w:val="001F0D8D"/>
    <w:rsid w:val="002776B2"/>
    <w:rsid w:val="00280228"/>
    <w:rsid w:val="00283D6E"/>
    <w:rsid w:val="002F3014"/>
    <w:rsid w:val="00325872"/>
    <w:rsid w:val="0033071C"/>
    <w:rsid w:val="0035244E"/>
    <w:rsid w:val="00356037"/>
    <w:rsid w:val="00385D63"/>
    <w:rsid w:val="00396054"/>
    <w:rsid w:val="003B38DF"/>
    <w:rsid w:val="0043722E"/>
    <w:rsid w:val="00447DED"/>
    <w:rsid w:val="00457A77"/>
    <w:rsid w:val="004B1F93"/>
    <w:rsid w:val="0051021F"/>
    <w:rsid w:val="00542F5A"/>
    <w:rsid w:val="00575599"/>
    <w:rsid w:val="005833C1"/>
    <w:rsid w:val="00584771"/>
    <w:rsid w:val="0058584D"/>
    <w:rsid w:val="005923E5"/>
    <w:rsid w:val="005A1F94"/>
    <w:rsid w:val="005E024E"/>
    <w:rsid w:val="005F4B45"/>
    <w:rsid w:val="0063683F"/>
    <w:rsid w:val="00660C7D"/>
    <w:rsid w:val="00666D05"/>
    <w:rsid w:val="00695C22"/>
    <w:rsid w:val="007655CB"/>
    <w:rsid w:val="007B1480"/>
    <w:rsid w:val="00850D24"/>
    <w:rsid w:val="00925160"/>
    <w:rsid w:val="00943761"/>
    <w:rsid w:val="009764C6"/>
    <w:rsid w:val="0099224D"/>
    <w:rsid w:val="009B070A"/>
    <w:rsid w:val="009C4ACB"/>
    <w:rsid w:val="00A04EED"/>
    <w:rsid w:val="00A14C21"/>
    <w:rsid w:val="00A23021"/>
    <w:rsid w:val="00A770E2"/>
    <w:rsid w:val="00AC64F5"/>
    <w:rsid w:val="00AF1E74"/>
    <w:rsid w:val="00B3701C"/>
    <w:rsid w:val="00B54893"/>
    <w:rsid w:val="00BC14F6"/>
    <w:rsid w:val="00BE02C5"/>
    <w:rsid w:val="00BF424A"/>
    <w:rsid w:val="00C42779"/>
    <w:rsid w:val="00C42E68"/>
    <w:rsid w:val="00C5189B"/>
    <w:rsid w:val="00C57E30"/>
    <w:rsid w:val="00C60589"/>
    <w:rsid w:val="00C64804"/>
    <w:rsid w:val="00C70A50"/>
    <w:rsid w:val="00CA2948"/>
    <w:rsid w:val="00CC461E"/>
    <w:rsid w:val="00D03A6D"/>
    <w:rsid w:val="00D23BA0"/>
    <w:rsid w:val="00D25A5B"/>
    <w:rsid w:val="00D56FB0"/>
    <w:rsid w:val="00DC00E7"/>
    <w:rsid w:val="00DC018F"/>
    <w:rsid w:val="00DC0966"/>
    <w:rsid w:val="00DD0A1C"/>
    <w:rsid w:val="00E006EB"/>
    <w:rsid w:val="00E346CA"/>
    <w:rsid w:val="00E70F47"/>
    <w:rsid w:val="00E72BAC"/>
    <w:rsid w:val="00E83718"/>
    <w:rsid w:val="00EC1755"/>
    <w:rsid w:val="00EC6EF3"/>
    <w:rsid w:val="00EE161A"/>
    <w:rsid w:val="00EF72AC"/>
    <w:rsid w:val="00F77B90"/>
    <w:rsid w:val="00F8290A"/>
    <w:rsid w:val="00F85CB6"/>
    <w:rsid w:val="00FA3D7F"/>
    <w:rsid w:val="00FA465C"/>
    <w:rsid w:val="00FB196E"/>
    <w:rsid w:val="00FB2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34D4"/>
  <w15:docId w15:val="{3F940581-A94B-47D4-B1A7-86D1211E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A1F9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42779"/>
    <w:rPr>
      <w:color w:val="0000FF"/>
      <w:u w:val="single"/>
    </w:rPr>
  </w:style>
  <w:style w:type="paragraph" w:styleId="Listenabsatz">
    <w:name w:val="List Paragraph"/>
    <w:basedOn w:val="Standard"/>
    <w:uiPriority w:val="34"/>
    <w:qFormat/>
    <w:rsid w:val="002776B2"/>
    <w:pPr>
      <w:ind w:left="720"/>
      <w:contextualSpacing/>
    </w:pPr>
  </w:style>
  <w:style w:type="character" w:styleId="NichtaufgelsteErwhnung">
    <w:name w:val="Unresolved Mention"/>
    <w:basedOn w:val="Absatz-Standardschriftart"/>
    <w:uiPriority w:val="99"/>
    <w:semiHidden/>
    <w:unhideWhenUsed/>
    <w:rsid w:val="00E83718"/>
    <w:rPr>
      <w:color w:val="605E5C"/>
      <w:shd w:val="clear" w:color="auto" w:fill="E1DFDD"/>
    </w:rPr>
  </w:style>
  <w:style w:type="paragraph" w:styleId="KeinLeerraum">
    <w:name w:val="No Spacing"/>
    <w:uiPriority w:val="1"/>
    <w:qFormat/>
    <w:rsid w:val="00F77B90"/>
    <w:pPr>
      <w:spacing w:after="0" w:line="240" w:lineRule="auto"/>
    </w:pPr>
  </w:style>
  <w:style w:type="character" w:styleId="Fett">
    <w:name w:val="Strong"/>
    <w:basedOn w:val="Absatz-Standardschriftart"/>
    <w:uiPriority w:val="22"/>
    <w:qFormat/>
    <w:rsid w:val="009C4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2586">
      <w:bodyDiv w:val="1"/>
      <w:marLeft w:val="0"/>
      <w:marRight w:val="0"/>
      <w:marTop w:val="0"/>
      <w:marBottom w:val="0"/>
      <w:divBdr>
        <w:top w:val="none" w:sz="0" w:space="0" w:color="auto"/>
        <w:left w:val="none" w:sz="0" w:space="0" w:color="auto"/>
        <w:bottom w:val="none" w:sz="0" w:space="0" w:color="auto"/>
        <w:right w:val="none" w:sz="0" w:space="0" w:color="auto"/>
      </w:divBdr>
    </w:div>
    <w:div w:id="297496364">
      <w:bodyDiv w:val="1"/>
      <w:marLeft w:val="0"/>
      <w:marRight w:val="0"/>
      <w:marTop w:val="0"/>
      <w:marBottom w:val="0"/>
      <w:divBdr>
        <w:top w:val="none" w:sz="0" w:space="0" w:color="auto"/>
        <w:left w:val="none" w:sz="0" w:space="0" w:color="auto"/>
        <w:bottom w:val="none" w:sz="0" w:space="0" w:color="auto"/>
        <w:right w:val="none" w:sz="0" w:space="0" w:color="auto"/>
      </w:divBdr>
    </w:div>
    <w:div w:id="565841656">
      <w:bodyDiv w:val="1"/>
      <w:marLeft w:val="0"/>
      <w:marRight w:val="0"/>
      <w:marTop w:val="0"/>
      <w:marBottom w:val="0"/>
      <w:divBdr>
        <w:top w:val="none" w:sz="0" w:space="0" w:color="auto"/>
        <w:left w:val="none" w:sz="0" w:space="0" w:color="auto"/>
        <w:bottom w:val="none" w:sz="0" w:space="0" w:color="auto"/>
        <w:right w:val="none" w:sz="0" w:space="0" w:color="auto"/>
      </w:divBdr>
    </w:div>
    <w:div w:id="671180313">
      <w:bodyDiv w:val="1"/>
      <w:marLeft w:val="0"/>
      <w:marRight w:val="0"/>
      <w:marTop w:val="0"/>
      <w:marBottom w:val="0"/>
      <w:divBdr>
        <w:top w:val="none" w:sz="0" w:space="0" w:color="auto"/>
        <w:left w:val="none" w:sz="0" w:space="0" w:color="auto"/>
        <w:bottom w:val="none" w:sz="0" w:space="0" w:color="auto"/>
        <w:right w:val="none" w:sz="0" w:space="0" w:color="auto"/>
      </w:divBdr>
    </w:div>
    <w:div w:id="741104858">
      <w:bodyDiv w:val="1"/>
      <w:marLeft w:val="0"/>
      <w:marRight w:val="0"/>
      <w:marTop w:val="0"/>
      <w:marBottom w:val="0"/>
      <w:divBdr>
        <w:top w:val="none" w:sz="0" w:space="0" w:color="auto"/>
        <w:left w:val="none" w:sz="0" w:space="0" w:color="auto"/>
        <w:bottom w:val="none" w:sz="0" w:space="0" w:color="auto"/>
        <w:right w:val="none" w:sz="0" w:space="0" w:color="auto"/>
      </w:divBdr>
    </w:div>
    <w:div w:id="916280315">
      <w:bodyDiv w:val="1"/>
      <w:marLeft w:val="0"/>
      <w:marRight w:val="0"/>
      <w:marTop w:val="0"/>
      <w:marBottom w:val="0"/>
      <w:divBdr>
        <w:top w:val="none" w:sz="0" w:space="0" w:color="auto"/>
        <w:left w:val="none" w:sz="0" w:space="0" w:color="auto"/>
        <w:bottom w:val="none" w:sz="0" w:space="0" w:color="auto"/>
        <w:right w:val="none" w:sz="0" w:space="0" w:color="auto"/>
      </w:divBdr>
    </w:div>
    <w:div w:id="946959330">
      <w:bodyDiv w:val="1"/>
      <w:marLeft w:val="0"/>
      <w:marRight w:val="0"/>
      <w:marTop w:val="0"/>
      <w:marBottom w:val="0"/>
      <w:divBdr>
        <w:top w:val="none" w:sz="0" w:space="0" w:color="auto"/>
        <w:left w:val="none" w:sz="0" w:space="0" w:color="auto"/>
        <w:bottom w:val="none" w:sz="0" w:space="0" w:color="auto"/>
        <w:right w:val="none" w:sz="0" w:space="0" w:color="auto"/>
      </w:divBdr>
    </w:div>
    <w:div w:id="966740718">
      <w:bodyDiv w:val="1"/>
      <w:marLeft w:val="0"/>
      <w:marRight w:val="0"/>
      <w:marTop w:val="0"/>
      <w:marBottom w:val="0"/>
      <w:divBdr>
        <w:top w:val="none" w:sz="0" w:space="0" w:color="auto"/>
        <w:left w:val="none" w:sz="0" w:space="0" w:color="auto"/>
        <w:bottom w:val="none" w:sz="0" w:space="0" w:color="auto"/>
        <w:right w:val="none" w:sz="0" w:space="0" w:color="auto"/>
      </w:divBdr>
    </w:div>
    <w:div w:id="1085953901">
      <w:bodyDiv w:val="1"/>
      <w:marLeft w:val="0"/>
      <w:marRight w:val="0"/>
      <w:marTop w:val="0"/>
      <w:marBottom w:val="0"/>
      <w:divBdr>
        <w:top w:val="none" w:sz="0" w:space="0" w:color="auto"/>
        <w:left w:val="none" w:sz="0" w:space="0" w:color="auto"/>
        <w:bottom w:val="none" w:sz="0" w:space="0" w:color="auto"/>
        <w:right w:val="none" w:sz="0" w:space="0" w:color="auto"/>
      </w:divBdr>
    </w:div>
    <w:div w:id="1126849788">
      <w:bodyDiv w:val="1"/>
      <w:marLeft w:val="0"/>
      <w:marRight w:val="0"/>
      <w:marTop w:val="0"/>
      <w:marBottom w:val="0"/>
      <w:divBdr>
        <w:top w:val="none" w:sz="0" w:space="0" w:color="auto"/>
        <w:left w:val="none" w:sz="0" w:space="0" w:color="auto"/>
        <w:bottom w:val="none" w:sz="0" w:space="0" w:color="auto"/>
        <w:right w:val="none" w:sz="0" w:space="0" w:color="auto"/>
      </w:divBdr>
    </w:div>
    <w:div w:id="1141192854">
      <w:bodyDiv w:val="1"/>
      <w:marLeft w:val="0"/>
      <w:marRight w:val="0"/>
      <w:marTop w:val="0"/>
      <w:marBottom w:val="0"/>
      <w:divBdr>
        <w:top w:val="none" w:sz="0" w:space="0" w:color="auto"/>
        <w:left w:val="none" w:sz="0" w:space="0" w:color="auto"/>
        <w:bottom w:val="none" w:sz="0" w:space="0" w:color="auto"/>
        <w:right w:val="none" w:sz="0" w:space="0" w:color="auto"/>
      </w:divBdr>
    </w:div>
    <w:div w:id="1735346255">
      <w:bodyDiv w:val="1"/>
      <w:marLeft w:val="0"/>
      <w:marRight w:val="0"/>
      <w:marTop w:val="0"/>
      <w:marBottom w:val="0"/>
      <w:divBdr>
        <w:top w:val="none" w:sz="0" w:space="0" w:color="auto"/>
        <w:left w:val="none" w:sz="0" w:space="0" w:color="auto"/>
        <w:bottom w:val="none" w:sz="0" w:space="0" w:color="auto"/>
        <w:right w:val="none" w:sz="0" w:space="0" w:color="auto"/>
      </w:divBdr>
    </w:div>
    <w:div w:id="1786189388">
      <w:bodyDiv w:val="1"/>
      <w:marLeft w:val="0"/>
      <w:marRight w:val="0"/>
      <w:marTop w:val="0"/>
      <w:marBottom w:val="0"/>
      <w:divBdr>
        <w:top w:val="none" w:sz="0" w:space="0" w:color="auto"/>
        <w:left w:val="none" w:sz="0" w:space="0" w:color="auto"/>
        <w:bottom w:val="none" w:sz="0" w:space="0" w:color="auto"/>
        <w:right w:val="none" w:sz="0" w:space="0" w:color="auto"/>
      </w:divBdr>
    </w:div>
    <w:div w:id="1826705613">
      <w:bodyDiv w:val="1"/>
      <w:marLeft w:val="0"/>
      <w:marRight w:val="0"/>
      <w:marTop w:val="0"/>
      <w:marBottom w:val="0"/>
      <w:divBdr>
        <w:top w:val="none" w:sz="0" w:space="0" w:color="auto"/>
        <w:left w:val="none" w:sz="0" w:space="0" w:color="auto"/>
        <w:bottom w:val="none" w:sz="0" w:space="0" w:color="auto"/>
        <w:right w:val="none" w:sz="0" w:space="0" w:color="auto"/>
      </w:divBdr>
    </w:div>
    <w:div w:id="2062899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ltgebetsta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dc:creator>
  <cp:keywords/>
  <dc:description/>
  <cp:lastModifiedBy>U2</cp:lastModifiedBy>
  <cp:revision>16</cp:revision>
  <cp:lastPrinted>2022-11-04T16:46:00Z</cp:lastPrinted>
  <dcterms:created xsi:type="dcterms:W3CDTF">2022-10-24T18:10:00Z</dcterms:created>
  <dcterms:modified xsi:type="dcterms:W3CDTF">2022-11-30T16:08:00Z</dcterms:modified>
</cp:coreProperties>
</file>